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F1" w:rsidRDefault="00110C0B">
      <w:pPr>
        <w:spacing w:line="520" w:lineRule="exact"/>
        <w:jc w:val="center"/>
        <w:rPr>
          <w:rFonts w:ascii="方正小标宋_GBK" w:eastAsia="方正小标宋_GBK"/>
          <w:b/>
          <w:bCs/>
          <w:sz w:val="32"/>
          <w:szCs w:val="32"/>
        </w:rPr>
      </w:pPr>
      <w:r w:rsidRPr="003C7FCA">
        <w:rPr>
          <w:rFonts w:ascii="方正小标宋_GBK" w:eastAsia="方正小标宋_GBK" w:hint="eastAsia"/>
          <w:b/>
          <w:bCs/>
          <w:sz w:val="32"/>
          <w:szCs w:val="32"/>
        </w:rPr>
        <w:t>山东特殊教育职业学院</w:t>
      </w:r>
      <w:r w:rsidRPr="003C7FCA">
        <w:rPr>
          <w:rFonts w:ascii="方正小标宋_GBK" w:eastAsia="方正小标宋_GBK"/>
          <w:b/>
          <w:bCs/>
          <w:sz w:val="32"/>
          <w:szCs w:val="32"/>
        </w:rPr>
        <w:t>20</w:t>
      </w:r>
      <w:r w:rsidR="00D641B0">
        <w:rPr>
          <w:rFonts w:ascii="方正小标宋_GBK" w:eastAsia="方正小标宋_GBK" w:hint="eastAsia"/>
          <w:b/>
          <w:bCs/>
          <w:sz w:val="32"/>
          <w:szCs w:val="32"/>
        </w:rPr>
        <w:t>21</w:t>
      </w:r>
      <w:r w:rsidRPr="003C7FCA">
        <w:rPr>
          <w:rFonts w:ascii="方正小标宋_GBK" w:eastAsia="方正小标宋_GBK" w:hint="eastAsia"/>
          <w:b/>
          <w:bCs/>
          <w:sz w:val="32"/>
          <w:szCs w:val="32"/>
        </w:rPr>
        <w:t>年单独招生</w:t>
      </w:r>
    </w:p>
    <w:p w:rsidR="00DD323F" w:rsidRDefault="00110C0B" w:rsidP="00DD323F">
      <w:pPr>
        <w:spacing w:line="520" w:lineRule="exact"/>
        <w:jc w:val="center"/>
        <w:rPr>
          <w:rFonts w:ascii="方正小标宋_GBK" w:eastAsia="方正小标宋_GBK"/>
          <w:b/>
          <w:bCs/>
          <w:sz w:val="32"/>
          <w:szCs w:val="32"/>
        </w:rPr>
      </w:pPr>
      <w:r w:rsidRPr="003C7FCA">
        <w:rPr>
          <w:rFonts w:ascii="方正小标宋_GBK" w:eastAsia="方正小标宋_GBK" w:hint="eastAsia"/>
          <w:b/>
          <w:bCs/>
          <w:sz w:val="32"/>
          <w:szCs w:val="32"/>
        </w:rPr>
        <w:t>工艺美术品设计、</w:t>
      </w:r>
      <w:r w:rsidR="00A75FF2">
        <w:rPr>
          <w:rFonts w:ascii="方正小标宋_GBK" w:eastAsia="方正小标宋_GBK"/>
          <w:b/>
          <w:bCs/>
          <w:sz w:val="32"/>
          <w:szCs w:val="32"/>
        </w:rPr>
        <w:t>文物修复与保护</w:t>
      </w:r>
      <w:r w:rsidR="00A75FF2">
        <w:rPr>
          <w:rFonts w:ascii="方正小标宋_GBK" w:eastAsia="方正小标宋_GBK" w:hint="eastAsia"/>
          <w:b/>
          <w:bCs/>
          <w:sz w:val="32"/>
          <w:szCs w:val="32"/>
        </w:rPr>
        <w:t>、</w:t>
      </w:r>
      <w:r w:rsidRPr="003C7FCA">
        <w:rPr>
          <w:rFonts w:ascii="方正小标宋_GBK" w:eastAsia="方正小标宋_GBK" w:hint="eastAsia"/>
          <w:b/>
          <w:bCs/>
          <w:sz w:val="32"/>
          <w:szCs w:val="32"/>
        </w:rPr>
        <w:t>服装设计与工艺</w:t>
      </w:r>
      <w:r w:rsidR="00A75FF2">
        <w:rPr>
          <w:rFonts w:ascii="方正小标宋_GBK" w:eastAsia="方正小标宋_GBK" w:hint="eastAsia"/>
          <w:b/>
          <w:bCs/>
          <w:sz w:val="32"/>
          <w:szCs w:val="32"/>
        </w:rPr>
        <w:t>、</w:t>
      </w:r>
    </w:p>
    <w:p w:rsidR="000F00D9" w:rsidRDefault="00DD323F" w:rsidP="00DD323F">
      <w:pPr>
        <w:spacing w:line="520" w:lineRule="exact"/>
        <w:jc w:val="center"/>
        <w:rPr>
          <w:rFonts w:ascii="方正小标宋_GBK" w:eastAsia="方正小标宋_GBK"/>
          <w:b/>
          <w:bCs/>
          <w:sz w:val="32"/>
          <w:szCs w:val="32"/>
        </w:rPr>
      </w:pPr>
      <w:r w:rsidRPr="00DD323F">
        <w:rPr>
          <w:rFonts w:ascii="方正小标宋_GBK" w:eastAsia="方正小标宋_GBK" w:hint="eastAsia"/>
          <w:b/>
          <w:bCs/>
          <w:sz w:val="32"/>
          <w:szCs w:val="32"/>
        </w:rPr>
        <w:t>计算机应用技术</w:t>
      </w:r>
      <w:r>
        <w:rPr>
          <w:rFonts w:ascii="方正小标宋_GBK" w:eastAsia="方正小标宋_GBK" w:hint="eastAsia"/>
          <w:b/>
          <w:bCs/>
          <w:sz w:val="32"/>
          <w:szCs w:val="32"/>
        </w:rPr>
        <w:t>专业</w:t>
      </w:r>
      <w:r w:rsidRPr="00DD323F">
        <w:rPr>
          <w:rFonts w:ascii="方正小标宋_GBK" w:eastAsia="方正小标宋_GBK" w:hint="eastAsia"/>
          <w:b/>
          <w:bCs/>
          <w:sz w:val="32"/>
          <w:szCs w:val="32"/>
        </w:rPr>
        <w:t>（数字艺术设计方向）</w:t>
      </w:r>
    </w:p>
    <w:p w:rsidR="00E64621" w:rsidRDefault="00FD45E5">
      <w:pPr>
        <w:spacing w:line="520" w:lineRule="exact"/>
        <w:jc w:val="center"/>
        <w:rPr>
          <w:rFonts w:ascii="仿宋_GB2312" w:eastAsia="仿宋_GB2312"/>
        </w:rPr>
      </w:pPr>
      <w:r>
        <w:rPr>
          <w:rFonts w:ascii="方正小标宋_GBK" w:eastAsia="方正小标宋_GBK" w:hint="eastAsia"/>
          <w:b/>
          <w:bCs/>
          <w:sz w:val="32"/>
          <w:szCs w:val="32"/>
        </w:rPr>
        <w:t>《</w:t>
      </w:r>
      <w:r w:rsidRPr="003C7FCA">
        <w:rPr>
          <w:rFonts w:ascii="方正小标宋_GBK" w:eastAsia="方正小标宋_GBK" w:hint="eastAsia"/>
          <w:b/>
          <w:bCs/>
          <w:sz w:val="32"/>
          <w:szCs w:val="32"/>
        </w:rPr>
        <w:t>素描</w:t>
      </w:r>
      <w:r>
        <w:rPr>
          <w:rFonts w:ascii="方正小标宋_GBK" w:eastAsia="方正小标宋_GBK" w:hint="eastAsia"/>
          <w:b/>
          <w:bCs/>
          <w:sz w:val="32"/>
          <w:szCs w:val="32"/>
        </w:rPr>
        <w:t>》</w:t>
      </w:r>
      <w:r w:rsidR="00110C0B" w:rsidRPr="003C7FCA">
        <w:rPr>
          <w:rFonts w:ascii="方正小标宋_GBK" w:eastAsia="方正小标宋_GBK" w:hint="eastAsia"/>
          <w:b/>
          <w:bCs/>
          <w:sz w:val="32"/>
          <w:szCs w:val="32"/>
        </w:rPr>
        <w:t>考试大纲（三年制专科）</w:t>
      </w:r>
    </w:p>
    <w:p w:rsidR="00E64621" w:rsidRDefault="00B45E95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2"/>
        <w:rPr>
          <w:rStyle w:val="a7"/>
          <w:rFonts w:cs="宋体"/>
          <w:sz w:val="28"/>
          <w:szCs w:val="28"/>
          <w:shd w:val="clear" w:color="auto" w:fill="FFFFFF"/>
        </w:rPr>
      </w:pPr>
      <w:r>
        <w:rPr>
          <w:rStyle w:val="a7"/>
          <w:rFonts w:cs="宋体" w:hint="eastAsia"/>
          <w:sz w:val="28"/>
          <w:szCs w:val="28"/>
          <w:shd w:val="clear" w:color="auto" w:fill="FFFFFF"/>
        </w:rPr>
        <w:t>一</w:t>
      </w:r>
      <w:r>
        <w:rPr>
          <w:rStyle w:val="a7"/>
          <w:rFonts w:cs="宋体"/>
          <w:sz w:val="28"/>
          <w:szCs w:val="28"/>
          <w:shd w:val="clear" w:color="auto" w:fill="FFFFFF"/>
        </w:rPr>
        <w:t>、</w:t>
      </w:r>
      <w:r w:rsidR="00110C0B">
        <w:rPr>
          <w:rStyle w:val="a7"/>
          <w:rFonts w:cs="宋体" w:hint="eastAsia"/>
          <w:sz w:val="28"/>
          <w:szCs w:val="28"/>
          <w:shd w:val="clear" w:color="auto" w:fill="FFFFFF"/>
        </w:rPr>
        <w:t>考试要求</w:t>
      </w:r>
    </w:p>
    <w:p w:rsidR="00E64621" w:rsidRDefault="00110C0B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2"/>
        <w:rPr>
          <w:rStyle w:val="a7"/>
          <w:rFonts w:ascii="仿宋" w:eastAsia="仿宋" w:hAnsi="仿宋" w:cs="宋体"/>
          <w:sz w:val="28"/>
          <w:szCs w:val="28"/>
          <w:shd w:val="clear" w:color="auto" w:fill="FFFFFF"/>
        </w:rPr>
      </w:pPr>
      <w:r>
        <w:rPr>
          <w:rStyle w:val="a7"/>
          <w:rFonts w:ascii="仿宋" w:eastAsia="仿宋" w:hAnsi="仿宋" w:cs="宋体" w:hint="eastAsia"/>
          <w:sz w:val="28"/>
          <w:szCs w:val="28"/>
          <w:shd w:val="clear" w:color="auto" w:fill="FFFFFF"/>
        </w:rPr>
        <w:t>（一）知识要求</w:t>
      </w:r>
    </w:p>
    <w:p w:rsidR="00E64621" w:rsidRPr="003C7FCA" w:rsidRDefault="00110C0B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3C7FCA">
        <w:rPr>
          <w:rFonts w:ascii="仿宋_GB2312" w:eastAsia="仿宋_GB2312" w:hint="eastAsia"/>
          <w:bCs/>
          <w:sz w:val="28"/>
          <w:szCs w:val="28"/>
        </w:rPr>
        <w:t>1.形体比例、结构和造型特征，准确、生动。</w:t>
      </w:r>
    </w:p>
    <w:p w:rsidR="00E64621" w:rsidRPr="003C7FCA" w:rsidRDefault="00110C0B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3C7FCA">
        <w:rPr>
          <w:rFonts w:ascii="仿宋_GB2312" w:eastAsia="仿宋_GB2312" w:hint="eastAsia"/>
          <w:bCs/>
          <w:sz w:val="28"/>
          <w:szCs w:val="28"/>
        </w:rPr>
        <w:t>主体物位置摆放恰当；各物体相互的间隔距离、疏密关系与形体</w:t>
      </w:r>
      <w:bookmarkStart w:id="0" w:name="_GoBack"/>
      <w:bookmarkEnd w:id="0"/>
      <w:r w:rsidRPr="003C7FCA">
        <w:rPr>
          <w:rFonts w:ascii="仿宋_GB2312" w:eastAsia="仿宋_GB2312" w:hint="eastAsia"/>
          <w:bCs/>
          <w:sz w:val="28"/>
          <w:szCs w:val="28"/>
        </w:rPr>
        <w:t>比例适宜。</w:t>
      </w:r>
    </w:p>
    <w:p w:rsidR="00E64621" w:rsidRPr="003C7FCA" w:rsidRDefault="00110C0B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3C7FCA">
        <w:rPr>
          <w:rFonts w:ascii="仿宋_GB2312" w:eastAsia="仿宋_GB2312" w:hint="eastAsia"/>
          <w:bCs/>
          <w:sz w:val="28"/>
          <w:szCs w:val="28"/>
        </w:rPr>
        <w:t>2.构图饱满，虚实得当，整体和谐。</w:t>
      </w:r>
    </w:p>
    <w:p w:rsidR="00E64621" w:rsidRPr="003C7FCA" w:rsidRDefault="00110C0B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3C7FCA">
        <w:rPr>
          <w:rFonts w:ascii="仿宋_GB2312" w:eastAsia="仿宋_GB2312" w:hint="eastAsia"/>
          <w:bCs/>
          <w:sz w:val="28"/>
          <w:szCs w:val="28"/>
        </w:rPr>
        <w:t>构图完整饱满，主体突出；虚实关系处理恰当，画面具有节奏感；整体效果协调统一、不散、不灰、不乱。</w:t>
      </w:r>
    </w:p>
    <w:p w:rsidR="00E64621" w:rsidRPr="003C7FCA" w:rsidRDefault="00110C0B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3C7FCA">
        <w:rPr>
          <w:rFonts w:ascii="仿宋_GB2312" w:eastAsia="仿宋_GB2312" w:hint="eastAsia"/>
          <w:bCs/>
          <w:sz w:val="28"/>
          <w:szCs w:val="28"/>
        </w:rPr>
        <w:t>3.对体量、空间、质感有一定的表现力。</w:t>
      </w:r>
    </w:p>
    <w:p w:rsidR="00B45E95" w:rsidRDefault="00110C0B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3C7FCA">
        <w:rPr>
          <w:rFonts w:ascii="仿宋_GB2312" w:eastAsia="仿宋_GB2312" w:hint="eastAsia"/>
          <w:bCs/>
          <w:sz w:val="28"/>
          <w:szCs w:val="28"/>
        </w:rPr>
        <w:t>空间感在构图时就要有所体现，比如衬布布纹的走向，物体的透视关系等。质感指表现不同材质的物体所用的表现方法，如金属，玻璃制品，瓷器，陶器以及水果蔬菜等。</w:t>
      </w:r>
    </w:p>
    <w:p w:rsidR="00E64621" w:rsidRPr="00B45E95" w:rsidRDefault="00110C0B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2"/>
        <w:rPr>
          <w:rStyle w:val="a7"/>
          <w:rFonts w:ascii="仿宋_GB2312" w:eastAsia="仿宋_GB2312" w:cs="宋体"/>
          <w:b w:val="0"/>
          <w:bCs/>
          <w:sz w:val="28"/>
          <w:szCs w:val="28"/>
        </w:rPr>
      </w:pPr>
      <w:r>
        <w:rPr>
          <w:rStyle w:val="a7"/>
          <w:rFonts w:ascii="仿宋" w:eastAsia="仿宋" w:hAnsi="仿宋" w:cs="宋体" w:hint="eastAsia"/>
          <w:sz w:val="28"/>
          <w:szCs w:val="28"/>
          <w:shd w:val="clear" w:color="auto" w:fill="FFFFFF"/>
        </w:rPr>
        <w:t>（二）能力要求</w:t>
      </w:r>
    </w:p>
    <w:p w:rsidR="00E64621" w:rsidRPr="003C7FCA" w:rsidRDefault="00110C0B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3C7FCA">
        <w:rPr>
          <w:rFonts w:ascii="仿宋_GB2312" w:eastAsia="仿宋_GB2312" w:hint="eastAsia"/>
          <w:bCs/>
          <w:sz w:val="28"/>
          <w:szCs w:val="28"/>
        </w:rPr>
        <w:t>造型基础（素描）主要考查考生对形体结构、空间质感等方面的理解、认识和表现能力。</w:t>
      </w:r>
    </w:p>
    <w:p w:rsidR="00E64621" w:rsidRDefault="00110C0B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482"/>
        <w:rPr>
          <w:rStyle w:val="a7"/>
          <w:rFonts w:cs="宋体"/>
          <w:sz w:val="28"/>
          <w:szCs w:val="28"/>
        </w:rPr>
      </w:pPr>
      <w:r>
        <w:rPr>
          <w:rStyle w:val="a7"/>
          <w:rFonts w:cs="宋体" w:hint="eastAsia"/>
        </w:rPr>
        <w:t>二、</w:t>
      </w:r>
      <w:r>
        <w:rPr>
          <w:rStyle w:val="a7"/>
          <w:rFonts w:cs="宋体" w:hint="eastAsia"/>
          <w:sz w:val="28"/>
          <w:szCs w:val="28"/>
        </w:rPr>
        <w:t>考试形式与评价结构</w:t>
      </w:r>
    </w:p>
    <w:p w:rsidR="00E64621" w:rsidRPr="003C7FCA" w:rsidRDefault="00110C0B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7FCA">
        <w:rPr>
          <w:rFonts w:ascii="仿宋_GB2312" w:eastAsia="仿宋_GB2312" w:hint="eastAsia"/>
          <w:sz w:val="28"/>
          <w:szCs w:val="28"/>
        </w:rPr>
        <w:t>造型基础（素描）科目一般采用静物素描方式进行考查。考试以文字命题</w:t>
      </w:r>
      <w:r w:rsidR="004238E1">
        <w:rPr>
          <w:rFonts w:ascii="仿宋_GB2312" w:eastAsia="仿宋_GB2312" w:hint="eastAsia"/>
          <w:sz w:val="28"/>
          <w:szCs w:val="28"/>
        </w:rPr>
        <w:t>或看图绘画</w:t>
      </w:r>
      <w:r w:rsidRPr="003C7FCA">
        <w:rPr>
          <w:rFonts w:ascii="仿宋_GB2312" w:eastAsia="仿宋_GB2312" w:hint="eastAsia"/>
          <w:sz w:val="28"/>
          <w:szCs w:val="28"/>
        </w:rPr>
        <w:t>的方式，选取不同质地的日常生活用品、水果、食品、衬布组成画面，完成一幅素描作品。</w:t>
      </w:r>
    </w:p>
    <w:p w:rsidR="00E64621" w:rsidRPr="003C7FCA" w:rsidRDefault="00110C0B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7FCA">
        <w:rPr>
          <w:rFonts w:ascii="仿宋_GB2312" w:eastAsia="仿宋_GB2312" w:hint="eastAsia"/>
          <w:sz w:val="28"/>
          <w:szCs w:val="28"/>
        </w:rPr>
        <w:t>评判标准：</w:t>
      </w:r>
    </w:p>
    <w:p w:rsidR="00E64621" w:rsidRPr="003C7FCA" w:rsidRDefault="003C7FCA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 w:rsidR="00CA1CE1">
        <w:rPr>
          <w:rFonts w:ascii="仿宋_GB2312" w:eastAsia="仿宋_GB2312" w:hint="eastAsia"/>
          <w:sz w:val="28"/>
          <w:szCs w:val="28"/>
        </w:rPr>
        <w:t>构图合理，具有主动整合物体的画面组织能力（</w:t>
      </w:r>
      <w:r w:rsidR="00110C0B" w:rsidRPr="003C7FCA">
        <w:rPr>
          <w:rFonts w:ascii="仿宋_GB2312" w:eastAsia="仿宋_GB2312" w:hint="eastAsia"/>
          <w:sz w:val="28"/>
          <w:szCs w:val="28"/>
        </w:rPr>
        <w:t>占30</w:t>
      </w:r>
      <w:r w:rsidR="00110C0B" w:rsidRPr="003C7FCA">
        <w:rPr>
          <w:rFonts w:ascii="仿宋_GB2312" w:eastAsia="仿宋_GB2312"/>
          <w:sz w:val="28"/>
          <w:szCs w:val="28"/>
        </w:rPr>
        <w:t>%</w:t>
      </w:r>
      <w:r w:rsidR="00110C0B" w:rsidRPr="003C7FCA">
        <w:rPr>
          <w:rFonts w:ascii="仿宋_GB2312" w:eastAsia="仿宋_GB2312" w:hint="eastAsia"/>
          <w:sz w:val="28"/>
          <w:szCs w:val="28"/>
        </w:rPr>
        <w:t>）；</w:t>
      </w:r>
    </w:p>
    <w:p w:rsidR="00E64621" w:rsidRPr="003C7FCA" w:rsidRDefault="003C7FCA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2</w:t>
      </w:r>
      <w:r>
        <w:rPr>
          <w:rFonts w:ascii="仿宋_GB2312" w:eastAsia="仿宋_GB2312"/>
          <w:sz w:val="28"/>
          <w:szCs w:val="28"/>
        </w:rPr>
        <w:t>.</w:t>
      </w:r>
      <w:r w:rsidR="00CA1CE1">
        <w:rPr>
          <w:rFonts w:ascii="仿宋_GB2312" w:eastAsia="仿宋_GB2312" w:hint="eastAsia"/>
          <w:sz w:val="28"/>
          <w:szCs w:val="28"/>
        </w:rPr>
        <w:t>形体比例、结构及透视准确（</w:t>
      </w:r>
      <w:r w:rsidR="00110C0B" w:rsidRPr="003C7FCA">
        <w:rPr>
          <w:rFonts w:ascii="仿宋_GB2312" w:eastAsia="仿宋_GB2312" w:hint="eastAsia"/>
          <w:sz w:val="28"/>
          <w:szCs w:val="28"/>
        </w:rPr>
        <w:t>占20</w:t>
      </w:r>
      <w:r w:rsidR="00110C0B" w:rsidRPr="003C7FCA">
        <w:rPr>
          <w:rFonts w:ascii="仿宋_GB2312" w:eastAsia="仿宋_GB2312"/>
          <w:sz w:val="28"/>
          <w:szCs w:val="28"/>
        </w:rPr>
        <w:t>%</w:t>
      </w:r>
      <w:r w:rsidR="00110C0B" w:rsidRPr="003C7FCA">
        <w:rPr>
          <w:rFonts w:ascii="仿宋_GB2312" w:eastAsia="仿宋_GB2312" w:hint="eastAsia"/>
          <w:sz w:val="28"/>
          <w:szCs w:val="28"/>
        </w:rPr>
        <w:t>）；</w:t>
      </w:r>
    </w:p>
    <w:p w:rsidR="00E64621" w:rsidRPr="003C7FCA" w:rsidRDefault="003C7FCA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 w:rsidR="00CA1CE1">
        <w:rPr>
          <w:rFonts w:ascii="仿宋_GB2312" w:eastAsia="仿宋_GB2312" w:hint="eastAsia"/>
          <w:sz w:val="28"/>
          <w:szCs w:val="28"/>
        </w:rPr>
        <w:t>黑白灰关系和体积表现明确，空间、层次分明（</w:t>
      </w:r>
      <w:r w:rsidR="00110C0B" w:rsidRPr="003C7FCA">
        <w:rPr>
          <w:rFonts w:ascii="仿宋_GB2312" w:eastAsia="仿宋_GB2312" w:hint="eastAsia"/>
          <w:sz w:val="28"/>
          <w:szCs w:val="28"/>
        </w:rPr>
        <w:t>占30</w:t>
      </w:r>
      <w:r w:rsidR="00110C0B" w:rsidRPr="003C7FCA">
        <w:rPr>
          <w:rFonts w:ascii="仿宋_GB2312" w:eastAsia="仿宋_GB2312"/>
          <w:sz w:val="28"/>
          <w:szCs w:val="28"/>
        </w:rPr>
        <w:t>%</w:t>
      </w:r>
      <w:r w:rsidR="00110C0B" w:rsidRPr="003C7FCA">
        <w:rPr>
          <w:rFonts w:ascii="仿宋_GB2312" w:eastAsia="仿宋_GB2312" w:hint="eastAsia"/>
          <w:sz w:val="28"/>
          <w:szCs w:val="28"/>
        </w:rPr>
        <w:t>）；</w:t>
      </w:r>
    </w:p>
    <w:p w:rsidR="00E64621" w:rsidRPr="003C7FCA" w:rsidRDefault="003C7FCA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 w:rsidR="00CA1CE1">
        <w:rPr>
          <w:rFonts w:ascii="仿宋_GB2312" w:eastAsia="仿宋_GB2312" w:hint="eastAsia"/>
          <w:sz w:val="28"/>
          <w:szCs w:val="28"/>
        </w:rPr>
        <w:t>画面完整丰富，体现一定的艺术表现能力（</w:t>
      </w:r>
      <w:r w:rsidR="00110C0B" w:rsidRPr="003C7FCA">
        <w:rPr>
          <w:rFonts w:ascii="仿宋_GB2312" w:eastAsia="仿宋_GB2312" w:hint="eastAsia"/>
          <w:sz w:val="28"/>
          <w:szCs w:val="28"/>
        </w:rPr>
        <w:t>占20</w:t>
      </w:r>
      <w:r w:rsidR="00110C0B" w:rsidRPr="003C7FCA">
        <w:rPr>
          <w:rFonts w:ascii="仿宋_GB2312" w:eastAsia="仿宋_GB2312"/>
          <w:sz w:val="28"/>
          <w:szCs w:val="28"/>
        </w:rPr>
        <w:t>%</w:t>
      </w:r>
      <w:r w:rsidR="00110C0B" w:rsidRPr="003C7FCA">
        <w:rPr>
          <w:rFonts w:ascii="仿宋_GB2312" w:eastAsia="仿宋_GB2312" w:hint="eastAsia"/>
          <w:sz w:val="28"/>
          <w:szCs w:val="28"/>
        </w:rPr>
        <w:t>）。</w:t>
      </w:r>
    </w:p>
    <w:p w:rsidR="00E64621" w:rsidRDefault="00110C0B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2"/>
        <w:rPr>
          <w:rStyle w:val="a7"/>
          <w:rFonts w:ascii="仿宋" w:eastAsia="仿宋" w:hAnsi="仿宋" w:cs="仿宋"/>
          <w:b w:val="0"/>
          <w:bCs/>
        </w:rPr>
      </w:pPr>
      <w:r>
        <w:rPr>
          <w:rStyle w:val="a7"/>
          <w:rFonts w:cs="宋体" w:hint="eastAsia"/>
          <w:sz w:val="28"/>
          <w:szCs w:val="28"/>
        </w:rPr>
        <w:t>三、考试用具及要求</w:t>
      </w:r>
    </w:p>
    <w:p w:rsidR="00E64621" w:rsidRPr="003C7FCA" w:rsidRDefault="00110C0B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7FCA">
        <w:rPr>
          <w:rFonts w:ascii="仿宋_GB2312" w:eastAsia="仿宋_GB2312" w:hint="eastAsia"/>
          <w:sz w:val="28"/>
          <w:szCs w:val="28"/>
        </w:rPr>
        <w:t>（一）考试用纸。考试用纸为</w:t>
      </w:r>
      <w:r w:rsidR="00CA1CE1">
        <w:rPr>
          <w:rFonts w:ascii="仿宋_GB2312" w:eastAsia="仿宋_GB2312" w:hint="eastAsia"/>
          <w:sz w:val="28"/>
          <w:szCs w:val="28"/>
        </w:rPr>
        <w:t>8开专用素描纸，</w:t>
      </w:r>
      <w:r w:rsidRPr="003C7FCA">
        <w:rPr>
          <w:rFonts w:ascii="仿宋_GB2312" w:eastAsia="仿宋_GB2312" w:hint="eastAsia"/>
          <w:sz w:val="28"/>
          <w:szCs w:val="28"/>
        </w:rPr>
        <w:t>考点统一向考生提供。</w:t>
      </w:r>
    </w:p>
    <w:p w:rsidR="00E64621" w:rsidRPr="003C7FCA" w:rsidRDefault="00110C0B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7FCA">
        <w:rPr>
          <w:rFonts w:ascii="仿宋_GB2312" w:eastAsia="仿宋_GB2312" w:hint="eastAsia"/>
          <w:sz w:val="28"/>
          <w:szCs w:val="28"/>
        </w:rPr>
        <w:t>（二）其他用具。考试用笔、画板、画架及相关用具由考生自备。</w:t>
      </w:r>
    </w:p>
    <w:p w:rsidR="00E64621" w:rsidRPr="003C7FCA" w:rsidRDefault="00110C0B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7FCA">
        <w:rPr>
          <w:rFonts w:ascii="仿宋_GB2312" w:eastAsia="仿宋_GB2312" w:hint="eastAsia"/>
          <w:sz w:val="28"/>
          <w:szCs w:val="28"/>
        </w:rPr>
        <w:t>（三）考试要求。卷面上不得喷洒任何定画液体，不得污染、损坏不干胶考生信息条上的条形码和其他信息，不得携带任何参考资料和有记忆功能的电子产品进入考场，答题区域以外不得作画、污染、标记。其他要求按考场规则执行。</w:t>
      </w:r>
    </w:p>
    <w:p w:rsidR="00E64621" w:rsidRDefault="00110C0B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2"/>
        <w:rPr>
          <w:rStyle w:val="a7"/>
          <w:rFonts w:ascii="仿宋" w:eastAsia="仿宋" w:hAnsi="仿宋" w:cs="仿宋"/>
          <w:b w:val="0"/>
          <w:bCs/>
        </w:rPr>
      </w:pPr>
      <w:r>
        <w:rPr>
          <w:rStyle w:val="a7"/>
          <w:rFonts w:cs="宋体" w:hint="eastAsia"/>
          <w:sz w:val="28"/>
          <w:szCs w:val="28"/>
        </w:rPr>
        <w:t>四、考试时间</w:t>
      </w:r>
    </w:p>
    <w:p w:rsidR="00E64621" w:rsidRPr="003C7FCA" w:rsidRDefault="00110C0B" w:rsidP="00B45E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3C7FCA">
        <w:rPr>
          <w:rFonts w:ascii="仿宋_GB2312" w:eastAsia="仿宋_GB2312" w:hint="eastAsia"/>
          <w:sz w:val="28"/>
          <w:szCs w:val="28"/>
        </w:rPr>
        <w:t>造型基础（素描）考试用时为</w:t>
      </w:r>
      <w:r w:rsidR="00CA1CE1">
        <w:rPr>
          <w:rFonts w:ascii="仿宋_GB2312" w:eastAsia="仿宋_GB2312" w:hint="eastAsia"/>
          <w:sz w:val="28"/>
          <w:szCs w:val="28"/>
        </w:rPr>
        <w:t>90</w:t>
      </w:r>
      <w:r w:rsidRPr="003C7FCA">
        <w:rPr>
          <w:rFonts w:ascii="仿宋_GB2312" w:eastAsia="仿宋_GB2312" w:hint="eastAsia"/>
          <w:sz w:val="28"/>
          <w:szCs w:val="28"/>
        </w:rPr>
        <w:t>分钟。</w:t>
      </w:r>
    </w:p>
    <w:p w:rsidR="00E64621" w:rsidRDefault="00E64621" w:rsidP="003C7FCA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482"/>
        <w:rPr>
          <w:rStyle w:val="a7"/>
          <w:rFonts w:cs="宋体"/>
          <w:shd w:val="clear" w:color="auto" w:fill="FFFFFF"/>
        </w:rPr>
      </w:pPr>
    </w:p>
    <w:sectPr w:rsidR="00E64621" w:rsidSect="003C7FCA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E77" w:rsidRDefault="00B17E77">
      <w:r>
        <w:separator/>
      </w:r>
    </w:p>
  </w:endnote>
  <w:endnote w:type="continuationSeparator" w:id="0">
    <w:p w:rsidR="00B17E77" w:rsidRDefault="00B1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21" w:rsidRDefault="009D3245">
    <w:pPr>
      <w:pStyle w:val="a4"/>
      <w:jc w:val="center"/>
    </w:pPr>
    <w:r>
      <w:fldChar w:fldCharType="begin"/>
    </w:r>
    <w:r w:rsidR="00110C0B">
      <w:instrText>PAGE   \* MERGEFORMAT</w:instrText>
    </w:r>
    <w:r>
      <w:fldChar w:fldCharType="separate"/>
    </w:r>
    <w:r w:rsidR="00B45E95" w:rsidRPr="00B45E95">
      <w:rPr>
        <w:noProof/>
        <w:lang w:val="zh-CN"/>
      </w:rPr>
      <w:t>2</w:t>
    </w:r>
    <w:r>
      <w:fldChar w:fldCharType="end"/>
    </w:r>
  </w:p>
  <w:p w:rsidR="00E64621" w:rsidRDefault="00E646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E77" w:rsidRDefault="00B17E77">
      <w:r>
        <w:separator/>
      </w:r>
    </w:p>
  </w:footnote>
  <w:footnote w:type="continuationSeparator" w:id="0">
    <w:p w:rsidR="00B17E77" w:rsidRDefault="00B17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544E8"/>
    <w:multiLevelType w:val="singleLevel"/>
    <w:tmpl w:val="5A0544E8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6945A21"/>
    <w:rsid w:val="00035650"/>
    <w:rsid w:val="000528E8"/>
    <w:rsid w:val="00065DBE"/>
    <w:rsid w:val="000F00D9"/>
    <w:rsid w:val="001053CF"/>
    <w:rsid w:val="00110C0B"/>
    <w:rsid w:val="003262A2"/>
    <w:rsid w:val="003618DE"/>
    <w:rsid w:val="00380A18"/>
    <w:rsid w:val="003C7FCA"/>
    <w:rsid w:val="003D61FD"/>
    <w:rsid w:val="003E1243"/>
    <w:rsid w:val="004238E1"/>
    <w:rsid w:val="00443AE4"/>
    <w:rsid w:val="0047096B"/>
    <w:rsid w:val="004C4A18"/>
    <w:rsid w:val="004E4D32"/>
    <w:rsid w:val="00551AB2"/>
    <w:rsid w:val="00702657"/>
    <w:rsid w:val="007066DE"/>
    <w:rsid w:val="00712C4C"/>
    <w:rsid w:val="00815D90"/>
    <w:rsid w:val="0082020E"/>
    <w:rsid w:val="00822149"/>
    <w:rsid w:val="0086024F"/>
    <w:rsid w:val="008B0F11"/>
    <w:rsid w:val="00941E96"/>
    <w:rsid w:val="009D3245"/>
    <w:rsid w:val="00A12794"/>
    <w:rsid w:val="00A127B2"/>
    <w:rsid w:val="00A75FF2"/>
    <w:rsid w:val="00AA36F9"/>
    <w:rsid w:val="00AB7202"/>
    <w:rsid w:val="00B17E77"/>
    <w:rsid w:val="00B21049"/>
    <w:rsid w:val="00B3125C"/>
    <w:rsid w:val="00B45E95"/>
    <w:rsid w:val="00B508A4"/>
    <w:rsid w:val="00B61DDB"/>
    <w:rsid w:val="00BA7CD8"/>
    <w:rsid w:val="00C92C09"/>
    <w:rsid w:val="00CA1CE1"/>
    <w:rsid w:val="00CA26F7"/>
    <w:rsid w:val="00CB0DEE"/>
    <w:rsid w:val="00D2037F"/>
    <w:rsid w:val="00D641B0"/>
    <w:rsid w:val="00D8450C"/>
    <w:rsid w:val="00D87BD0"/>
    <w:rsid w:val="00DB15B5"/>
    <w:rsid w:val="00DD323F"/>
    <w:rsid w:val="00E003F1"/>
    <w:rsid w:val="00E32294"/>
    <w:rsid w:val="00E64621"/>
    <w:rsid w:val="00EA03DD"/>
    <w:rsid w:val="00EA15C5"/>
    <w:rsid w:val="00EE6323"/>
    <w:rsid w:val="00F06825"/>
    <w:rsid w:val="00F87F10"/>
    <w:rsid w:val="00FA003E"/>
    <w:rsid w:val="00FD45E5"/>
    <w:rsid w:val="01DC4107"/>
    <w:rsid w:val="02791912"/>
    <w:rsid w:val="051D294E"/>
    <w:rsid w:val="059E1668"/>
    <w:rsid w:val="077D5CA3"/>
    <w:rsid w:val="0D933A7A"/>
    <w:rsid w:val="0ECF37A4"/>
    <w:rsid w:val="13B273DF"/>
    <w:rsid w:val="14614A1B"/>
    <w:rsid w:val="18BF711F"/>
    <w:rsid w:val="1DC773ED"/>
    <w:rsid w:val="1EC63E96"/>
    <w:rsid w:val="1F7C7EA6"/>
    <w:rsid w:val="1FA20746"/>
    <w:rsid w:val="1FD827BA"/>
    <w:rsid w:val="209A1FD9"/>
    <w:rsid w:val="214A490F"/>
    <w:rsid w:val="22D611D1"/>
    <w:rsid w:val="23313526"/>
    <w:rsid w:val="23526EA2"/>
    <w:rsid w:val="24F26E81"/>
    <w:rsid w:val="24FC2FE6"/>
    <w:rsid w:val="29221C5D"/>
    <w:rsid w:val="29DA2FB9"/>
    <w:rsid w:val="2C80474D"/>
    <w:rsid w:val="2C98132E"/>
    <w:rsid w:val="2DFF75F5"/>
    <w:rsid w:val="2F4936C0"/>
    <w:rsid w:val="32A42655"/>
    <w:rsid w:val="338C25F1"/>
    <w:rsid w:val="33CE7210"/>
    <w:rsid w:val="36A95F01"/>
    <w:rsid w:val="3A5E5C34"/>
    <w:rsid w:val="3C696D98"/>
    <w:rsid w:val="3CA3113C"/>
    <w:rsid w:val="3CBE5C71"/>
    <w:rsid w:val="3D7660B4"/>
    <w:rsid w:val="3E7E70D5"/>
    <w:rsid w:val="41577B6B"/>
    <w:rsid w:val="41F847CC"/>
    <w:rsid w:val="42347A95"/>
    <w:rsid w:val="42FF49F6"/>
    <w:rsid w:val="44592D5D"/>
    <w:rsid w:val="469A31C6"/>
    <w:rsid w:val="4C117598"/>
    <w:rsid w:val="4CB96A1C"/>
    <w:rsid w:val="51EC6C21"/>
    <w:rsid w:val="52671D7D"/>
    <w:rsid w:val="5B36759B"/>
    <w:rsid w:val="5B59447E"/>
    <w:rsid w:val="5C75169C"/>
    <w:rsid w:val="5D134FC7"/>
    <w:rsid w:val="62F167BB"/>
    <w:rsid w:val="643F0B4A"/>
    <w:rsid w:val="65981737"/>
    <w:rsid w:val="67092E37"/>
    <w:rsid w:val="67FD069C"/>
    <w:rsid w:val="6ABA0A87"/>
    <w:rsid w:val="6E65337E"/>
    <w:rsid w:val="71404D31"/>
    <w:rsid w:val="762417AC"/>
    <w:rsid w:val="76945A21"/>
    <w:rsid w:val="774F287C"/>
    <w:rsid w:val="78C00FE3"/>
    <w:rsid w:val="7931608C"/>
    <w:rsid w:val="7A1479EE"/>
    <w:rsid w:val="7AF66B70"/>
    <w:rsid w:val="7D5F7B7A"/>
    <w:rsid w:val="7E506A62"/>
    <w:rsid w:val="7FAF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91CEF02-4EA6-45B6-AAC8-1DA1F562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BE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5DBE"/>
    <w:rPr>
      <w:sz w:val="18"/>
      <w:szCs w:val="18"/>
    </w:rPr>
  </w:style>
  <w:style w:type="paragraph" w:styleId="a4">
    <w:name w:val="footer"/>
    <w:basedOn w:val="a"/>
    <w:link w:val="Char0"/>
    <w:uiPriority w:val="99"/>
    <w:rsid w:val="00065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065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065D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99"/>
    <w:qFormat/>
    <w:locked/>
    <w:rsid w:val="00065DBE"/>
    <w:rPr>
      <w:rFonts w:cs="Times New Roman"/>
      <w:b/>
    </w:rPr>
  </w:style>
  <w:style w:type="character" w:customStyle="1" w:styleId="Char1">
    <w:name w:val="页眉 Char"/>
    <w:link w:val="a5"/>
    <w:uiPriority w:val="99"/>
    <w:qFormat/>
    <w:locked/>
    <w:rsid w:val="00065DBE"/>
    <w:rPr>
      <w:kern w:val="2"/>
      <w:sz w:val="18"/>
    </w:rPr>
  </w:style>
  <w:style w:type="character" w:customStyle="1" w:styleId="Char0">
    <w:name w:val="页脚 Char"/>
    <w:link w:val="a4"/>
    <w:uiPriority w:val="99"/>
    <w:qFormat/>
    <w:locked/>
    <w:rsid w:val="00065DBE"/>
    <w:rPr>
      <w:kern w:val="2"/>
      <w:sz w:val="18"/>
    </w:rPr>
  </w:style>
  <w:style w:type="character" w:customStyle="1" w:styleId="Char">
    <w:name w:val="批注框文本 Char"/>
    <w:link w:val="a3"/>
    <w:uiPriority w:val="99"/>
    <w:semiHidden/>
    <w:rsid w:val="00065D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656</Characters>
  <Application>Microsoft Office Word</Application>
  <DocSecurity>0</DocSecurity>
  <Lines>5</Lines>
  <Paragraphs>1</Paragraphs>
  <ScaleCrop>false</ScaleCrop>
  <Company>Sky123.Org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23</cp:revision>
  <cp:lastPrinted>2017-12-01T03:06:00Z</cp:lastPrinted>
  <dcterms:created xsi:type="dcterms:W3CDTF">2019-12-06T07:31:00Z</dcterms:created>
  <dcterms:modified xsi:type="dcterms:W3CDTF">2021-03-05T02:12:00Z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